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C0" w:rsidRPr="000711C0" w:rsidRDefault="000711C0" w:rsidP="000711C0">
      <w:pPr>
        <w:shd w:val="clear" w:color="auto" w:fill="FFFFFF"/>
        <w:spacing w:after="0" w:line="240" w:lineRule="auto"/>
        <w:jc w:val="center"/>
        <w:outlineLvl w:val="1"/>
        <w:rPr>
          <w:rFonts w:ascii="Arial" w:eastAsia="Times New Roman" w:hAnsi="Arial" w:cs="Arial"/>
          <w:color w:val="393939"/>
          <w:sz w:val="36"/>
          <w:szCs w:val="36"/>
          <w:lang w:eastAsia="cs-CZ"/>
        </w:rPr>
      </w:pPr>
      <w:r w:rsidRPr="000711C0">
        <w:rPr>
          <w:rFonts w:ascii="Arial" w:eastAsia="Times New Roman" w:hAnsi="Arial" w:cs="Arial"/>
          <w:color w:val="393939"/>
          <w:sz w:val="36"/>
          <w:szCs w:val="36"/>
          <w:lang w:eastAsia="cs-CZ"/>
        </w:rPr>
        <w:t>Proč dělat revizi kotlů na tuhá paliva?</w:t>
      </w:r>
    </w:p>
    <w:p w:rsidR="000711C0" w:rsidRPr="000711C0" w:rsidRDefault="000711C0" w:rsidP="000711C0">
      <w:pPr>
        <w:shd w:val="clear" w:color="auto" w:fill="FFFFFF"/>
        <w:spacing w:after="0" w:line="480" w:lineRule="atLeast"/>
        <w:rPr>
          <w:rFonts w:ascii="Helvetica" w:eastAsia="Times New Roman" w:hAnsi="Helvetica" w:cs="Helvetica"/>
          <w:sz w:val="30"/>
          <w:szCs w:val="30"/>
          <w:lang w:eastAsia="cs-CZ"/>
        </w:rPr>
      </w:pPr>
    </w:p>
    <w:p w:rsidR="000711C0" w:rsidRPr="000711C0" w:rsidRDefault="000711C0" w:rsidP="000711C0">
      <w:pPr>
        <w:shd w:val="clear" w:color="auto" w:fill="FFFFFF"/>
        <w:spacing w:after="0" w:line="480" w:lineRule="atLeast"/>
        <w:rPr>
          <w:rFonts w:ascii="Helvetica" w:eastAsia="Times New Roman" w:hAnsi="Helvetica" w:cs="Helvetica"/>
          <w:sz w:val="30"/>
          <w:szCs w:val="30"/>
          <w:lang w:eastAsia="cs-CZ"/>
        </w:rPr>
      </w:pPr>
      <w:r w:rsidRPr="000711C0">
        <w:rPr>
          <w:rFonts w:ascii="Helvetica" w:eastAsia="Times New Roman" w:hAnsi="Helvetica" w:cs="Helvetica"/>
          <w:sz w:val="30"/>
          <w:szCs w:val="30"/>
          <w:lang w:eastAsia="cs-CZ"/>
        </w:rPr>
        <w:t>Novela zákona o ochraně ovzduší, která vstoupila v platnost 1. 9. 2012, radikálně změnila podmínky provozování domácích</w:t>
      </w:r>
      <w:r w:rsidRPr="000711C0">
        <w:rPr>
          <w:rFonts w:ascii="Helvetica" w:eastAsia="Times New Roman" w:hAnsi="Helvetica" w:cs="Helvetica"/>
          <w:sz w:val="30"/>
          <w:lang w:eastAsia="cs-CZ"/>
        </w:rPr>
        <w:t> </w:t>
      </w:r>
      <w:r w:rsidRPr="000711C0">
        <w:rPr>
          <w:rFonts w:ascii="Helvetica" w:eastAsia="Times New Roman" w:hAnsi="Helvetica" w:cs="Helvetica"/>
          <w:b/>
          <w:bCs/>
          <w:sz w:val="30"/>
          <w:lang w:eastAsia="cs-CZ"/>
        </w:rPr>
        <w:t>kotlů na tuhá paliva</w:t>
      </w:r>
      <w:r w:rsidRPr="000711C0">
        <w:rPr>
          <w:rFonts w:ascii="Helvetica" w:eastAsia="Times New Roman" w:hAnsi="Helvetica" w:cs="Helvetica"/>
          <w:sz w:val="30"/>
          <w:szCs w:val="30"/>
          <w:lang w:eastAsia="cs-CZ"/>
        </w:rPr>
        <w:t>. Majitelé starších a novému zákonu již nevyhovujících kotlů se musí připravit na výdaje spojené s revizemi stávajících zařízení. Mnoho domácností si navíc bude muset do roku 2022 pořídit kotel úplně nový. Zákon o ochraně ovzduší se vztahuje na</w:t>
      </w:r>
      <w:r w:rsidRPr="000711C0">
        <w:rPr>
          <w:rFonts w:ascii="Helvetica" w:eastAsia="Times New Roman" w:hAnsi="Helvetica" w:cs="Helvetica"/>
          <w:sz w:val="30"/>
          <w:lang w:eastAsia="cs-CZ"/>
        </w:rPr>
        <w:t> </w:t>
      </w:r>
      <w:r w:rsidRPr="000711C0">
        <w:rPr>
          <w:rFonts w:ascii="Helvetica" w:eastAsia="Times New Roman" w:hAnsi="Helvetica" w:cs="Helvetica"/>
          <w:b/>
          <w:bCs/>
          <w:sz w:val="30"/>
          <w:lang w:eastAsia="cs-CZ"/>
        </w:rPr>
        <w:t>otopná zařízení s výkonem od 10 do 300 kW </w:t>
      </w:r>
      <w:r w:rsidRPr="000711C0">
        <w:rPr>
          <w:rFonts w:ascii="Helvetica" w:eastAsia="Times New Roman" w:hAnsi="Helvetica" w:cs="Helvetica"/>
          <w:sz w:val="30"/>
          <w:szCs w:val="30"/>
          <w:lang w:eastAsia="cs-CZ"/>
        </w:rPr>
        <w:t>a teplovodním okruhem, tedy na většinu</w:t>
      </w:r>
      <w:r w:rsidRPr="000711C0">
        <w:rPr>
          <w:rFonts w:ascii="Helvetica" w:eastAsia="Times New Roman" w:hAnsi="Helvetica" w:cs="Helvetica"/>
          <w:sz w:val="30"/>
          <w:lang w:eastAsia="cs-CZ"/>
        </w:rPr>
        <w:t> </w:t>
      </w:r>
      <w:r w:rsidRPr="000711C0">
        <w:rPr>
          <w:rFonts w:ascii="Helvetica" w:eastAsia="Times New Roman" w:hAnsi="Helvetica" w:cs="Helvetica"/>
          <w:b/>
          <w:bCs/>
          <w:sz w:val="30"/>
          <w:lang w:eastAsia="cs-CZ"/>
        </w:rPr>
        <w:t>kotlů na tuhá paliva </w:t>
      </w:r>
      <w:r w:rsidRPr="000711C0">
        <w:rPr>
          <w:rFonts w:ascii="Helvetica" w:eastAsia="Times New Roman" w:hAnsi="Helvetica" w:cs="Helvetica"/>
          <w:sz w:val="30"/>
          <w:szCs w:val="30"/>
          <w:lang w:eastAsia="cs-CZ"/>
        </w:rPr>
        <w:t>v českých domácnostech.</w:t>
      </w:r>
      <w:r w:rsidRPr="000711C0">
        <w:rPr>
          <w:rFonts w:ascii="Helvetica" w:eastAsia="Times New Roman" w:hAnsi="Helvetica" w:cs="Helvetica"/>
          <w:sz w:val="30"/>
          <w:lang w:eastAsia="cs-CZ"/>
        </w:rPr>
        <w:t> </w:t>
      </w:r>
      <w:r w:rsidRPr="000711C0">
        <w:rPr>
          <w:rFonts w:ascii="Helvetica" w:eastAsia="Times New Roman" w:hAnsi="Helvetica" w:cs="Helvetica"/>
          <w:b/>
          <w:bCs/>
          <w:sz w:val="30"/>
          <w:lang w:eastAsia="cs-CZ"/>
        </w:rPr>
        <w:t xml:space="preserve">Norma ČSN EN 303-5 kotle na tuhá paliva rozdělují do tzv. emisních tříd, přičemž toto rozdělení funguje na základě emisí a účinnosti. Většina současných kotlů na tuhá paliva splňuje podmínky pouze první a druhé emisní třídy. Právě tato zařízení bude nutné během příštích deseti let nahradit. Po roce 2022 již bude možné provozovat jen kotle třetí emisní třídy. Těch je ale na současném trhu zatím menšina. V praxi požadavky třetí emisní třídy splňují hlavně </w:t>
      </w:r>
      <w:proofErr w:type="spellStart"/>
      <w:r w:rsidRPr="000711C0">
        <w:rPr>
          <w:rFonts w:ascii="Helvetica" w:eastAsia="Times New Roman" w:hAnsi="Helvetica" w:cs="Helvetica"/>
          <w:b/>
          <w:bCs/>
          <w:sz w:val="30"/>
          <w:lang w:eastAsia="cs-CZ"/>
        </w:rPr>
        <w:t>peletové</w:t>
      </w:r>
      <w:proofErr w:type="spellEnd"/>
      <w:r w:rsidRPr="000711C0">
        <w:rPr>
          <w:rFonts w:ascii="Helvetica" w:eastAsia="Times New Roman" w:hAnsi="Helvetica" w:cs="Helvetica"/>
          <w:b/>
          <w:bCs/>
          <w:sz w:val="30"/>
          <w:lang w:eastAsia="cs-CZ"/>
        </w:rPr>
        <w:t xml:space="preserve"> a zplynovací kotle, objevují se však i klasické kotle na dřevo či uhlí, které již této třídě vyhovují také.</w:t>
      </w:r>
      <w:r w:rsidRPr="000711C0">
        <w:rPr>
          <w:rFonts w:ascii="Helvetica" w:eastAsia="Times New Roman" w:hAnsi="Helvetica" w:cs="Helvetica"/>
          <w:b/>
          <w:bCs/>
          <w:sz w:val="30"/>
          <w:szCs w:val="30"/>
          <w:lang w:eastAsia="cs-CZ"/>
        </w:rPr>
        <w:br/>
      </w:r>
      <w:r w:rsidRPr="000711C0">
        <w:rPr>
          <w:rFonts w:ascii="Helvetica" w:eastAsia="Times New Roman" w:hAnsi="Helvetica" w:cs="Helvetica"/>
          <w:b/>
          <w:bCs/>
          <w:sz w:val="30"/>
          <w:szCs w:val="30"/>
          <w:lang w:eastAsia="cs-CZ"/>
        </w:rPr>
        <w:br/>
      </w:r>
      <w:r w:rsidRPr="000711C0">
        <w:rPr>
          <w:rFonts w:ascii="Helvetica" w:eastAsia="Times New Roman" w:hAnsi="Helvetica" w:cs="Helvetica"/>
          <w:b/>
          <w:bCs/>
          <w:sz w:val="30"/>
          <w:lang w:eastAsia="cs-CZ"/>
        </w:rPr>
        <w:t xml:space="preserve">Lidé se musí připravit na to, že budou mít od 1. 1. 2017 povinnost na základě požadavku obecního úřadu s rozšířenou působností předložit revizi kotle. Zde bude mimo jiné označena emisní třída kotle. Pokud ji nepředloží, bude jim hrozit pokuta až 20 000 korun. První revize je povinná do 31. 12. 2016. Revize na plynové kotle jsou povinné již dnes. Novela zavádí změnu v tom, že revize jsou povinné nově i pro kotle na tuhá paliva.  Součástí revize by mělo být i seřízení kotle, což může v řadě </w:t>
      </w:r>
      <w:r w:rsidRPr="000711C0">
        <w:rPr>
          <w:rFonts w:ascii="Helvetica" w:eastAsia="Times New Roman" w:hAnsi="Helvetica" w:cs="Helvetica"/>
          <w:b/>
          <w:bCs/>
          <w:sz w:val="30"/>
          <w:lang w:eastAsia="cs-CZ"/>
        </w:rPr>
        <w:lastRenderedPageBreak/>
        <w:t>případů zvýšit účinnost zařízení. Revize budou povinné jednou za dva roky. </w:t>
      </w:r>
      <w:r w:rsidRPr="000711C0">
        <w:rPr>
          <w:rFonts w:ascii="Helvetica" w:eastAsia="Times New Roman" w:hAnsi="Helvetica" w:cs="Helvetica"/>
          <w:b/>
          <w:bCs/>
          <w:sz w:val="30"/>
          <w:szCs w:val="30"/>
          <w:lang w:eastAsia="cs-CZ"/>
        </w:rPr>
        <w:br/>
      </w:r>
    </w:p>
    <w:p w:rsidR="000711C0" w:rsidRPr="000711C0" w:rsidRDefault="000711C0" w:rsidP="000711C0">
      <w:pPr>
        <w:shd w:val="clear" w:color="auto" w:fill="FFFFFF"/>
        <w:spacing w:after="0" w:line="480" w:lineRule="atLeast"/>
        <w:rPr>
          <w:rFonts w:ascii="Helvetica" w:eastAsia="Times New Roman" w:hAnsi="Helvetica" w:cs="Helvetica"/>
          <w:sz w:val="30"/>
          <w:szCs w:val="30"/>
          <w:lang w:eastAsia="cs-CZ"/>
        </w:rPr>
      </w:pPr>
      <w:r w:rsidRPr="000711C0">
        <w:rPr>
          <w:rFonts w:ascii="Helvetica" w:eastAsia="Times New Roman" w:hAnsi="Helvetica" w:cs="Helvetica"/>
          <w:b/>
          <w:bCs/>
          <w:sz w:val="30"/>
          <w:lang w:eastAsia="cs-CZ"/>
        </w:rPr>
        <w:t>Od 1. 1. 2022 je třeba počítat s pokutou 50 000 korun za to, pokud se při revizi prokáže, že kotel nesplňuje parametry alespoň 3. třídy. A dále pokutou 50 000 korun za to, pokud budou v kotli používat paliva, které jsou zakázána (především odpady, uhelné kaly apod.). </w:t>
      </w:r>
      <w:r w:rsidRPr="000711C0">
        <w:rPr>
          <w:rFonts w:ascii="Helvetica" w:eastAsia="Times New Roman" w:hAnsi="Helvetica" w:cs="Helvetica"/>
          <w:sz w:val="30"/>
          <w:szCs w:val="30"/>
          <w:lang w:eastAsia="cs-CZ"/>
        </w:rPr>
        <w:t>Novela zákona ukládá povinnost předložit revizi kotelny obecnímu úřadu, pokud si to vyžádá. Tam, kde budou obecní úřady požadovat po občanech předložení revizí, občané ze zákona budou muset revize předložit sami. Žádný úředník nebude muset do kotelny chodit a ústavní právo na soukromí tak nebude nijak narušeno. Je to systém, který dobře funguje u plynových kotlů nebo komínů a funguje dobře i v řadě zemí v zahraničí, například v Německu.</w:t>
      </w:r>
    </w:p>
    <w:p w:rsidR="00F23730" w:rsidRDefault="00F23730"/>
    <w:sectPr w:rsidR="00F23730" w:rsidSect="00F237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0711C0"/>
    <w:rsid w:val="000711C0"/>
    <w:rsid w:val="00F237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730"/>
  </w:style>
  <w:style w:type="paragraph" w:styleId="Nadpis2">
    <w:name w:val="heading 2"/>
    <w:basedOn w:val="Normln"/>
    <w:link w:val="Nadpis2Char"/>
    <w:uiPriority w:val="9"/>
    <w:qFormat/>
    <w:rsid w:val="000711C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11C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11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711C0"/>
  </w:style>
  <w:style w:type="character" w:styleId="Siln">
    <w:name w:val="Strong"/>
    <w:basedOn w:val="Standardnpsmoodstavce"/>
    <w:uiPriority w:val="22"/>
    <w:qFormat/>
    <w:rsid w:val="000711C0"/>
    <w:rPr>
      <w:b/>
      <w:bCs/>
    </w:rPr>
  </w:style>
</w:styles>
</file>

<file path=word/webSettings.xml><?xml version="1.0" encoding="utf-8"?>
<w:webSettings xmlns:r="http://schemas.openxmlformats.org/officeDocument/2006/relationships" xmlns:w="http://schemas.openxmlformats.org/wordprocessingml/2006/main">
  <w:divs>
    <w:div w:id="7886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2060</Characters>
  <Application>Microsoft Office Word</Application>
  <DocSecurity>0</DocSecurity>
  <Lines>17</Lines>
  <Paragraphs>4</Paragraphs>
  <ScaleCrop>false</ScaleCrop>
  <Company>Kolín</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Kubat</dc:creator>
  <cp:keywords/>
  <dc:description/>
  <cp:lastModifiedBy>Kubat</cp:lastModifiedBy>
  <cp:revision>1</cp:revision>
  <dcterms:created xsi:type="dcterms:W3CDTF">2016-09-15T12:14:00Z</dcterms:created>
  <dcterms:modified xsi:type="dcterms:W3CDTF">2016-09-15T12:15:00Z</dcterms:modified>
</cp:coreProperties>
</file>